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DDA" w:rsidRPr="00625245" w:rsidRDefault="00032DDA" w:rsidP="00032DDA">
      <w:pPr>
        <w:rPr>
          <w:b/>
        </w:rPr>
      </w:pPr>
      <w:r>
        <w:rPr>
          <w:b/>
        </w:rPr>
        <w:t xml:space="preserve">JĘZYK POLSKI – </w:t>
      </w:r>
      <w:r w:rsidRPr="00625245">
        <w:rPr>
          <w:b/>
        </w:rPr>
        <w:t>ZAGADNIENIA D</w:t>
      </w:r>
      <w:r>
        <w:rPr>
          <w:b/>
        </w:rPr>
        <w:t>O EGZAMNU USTNEGO</w:t>
      </w:r>
    </w:p>
    <w:p w:rsidR="00032DDA" w:rsidRPr="00625245" w:rsidRDefault="00032DDA" w:rsidP="00032DDA">
      <w:pPr>
        <w:rPr>
          <w:b/>
        </w:rPr>
      </w:pPr>
      <w:r>
        <w:rPr>
          <w:b/>
        </w:rPr>
        <w:t>SEMESTR A5</w:t>
      </w:r>
    </w:p>
    <w:p w:rsidR="00032DDA" w:rsidRPr="00625245" w:rsidRDefault="007F3C2A" w:rsidP="00032DDA">
      <w:pPr>
        <w:rPr>
          <w:b/>
        </w:rPr>
      </w:pPr>
      <w:r>
        <w:rPr>
          <w:b/>
        </w:rPr>
        <w:t>ROK SZKOLNY 2026/2027</w:t>
      </w:r>
      <w:bookmarkStart w:id="0" w:name="_GoBack"/>
      <w:bookmarkEnd w:id="0"/>
    </w:p>
    <w:p w:rsidR="00032DDA" w:rsidRDefault="00032DDA" w:rsidP="00032DDA">
      <w:pPr>
        <w:pStyle w:val="Akapitzlist"/>
        <w:numPr>
          <w:ilvl w:val="0"/>
          <w:numId w:val="1"/>
        </w:numPr>
      </w:pPr>
      <w:r>
        <w:t>Młoda Polska – charakterystyka epoki, nazwa epoki i periodyzacja.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Cechy światopoglądowe epoki – dekadentyzm.</w:t>
      </w:r>
    </w:p>
    <w:p w:rsidR="00032DDA" w:rsidRPr="003371FC" w:rsidRDefault="00032DDA" w:rsidP="00032DDA">
      <w:pPr>
        <w:pStyle w:val="Akapitzlist"/>
        <w:numPr>
          <w:ilvl w:val="0"/>
          <w:numId w:val="1"/>
        </w:numPr>
      </w:pPr>
      <w:r w:rsidRPr="003371FC">
        <w:t>Cechy świ</w:t>
      </w:r>
      <w:r>
        <w:t>atopoglądowe epoki – symbolizm</w:t>
      </w:r>
      <w:r w:rsidRPr="003371FC">
        <w:t>.</w:t>
      </w:r>
    </w:p>
    <w:p w:rsidR="00032DDA" w:rsidRPr="003371FC" w:rsidRDefault="00032DDA" w:rsidP="00032DDA">
      <w:pPr>
        <w:pStyle w:val="Akapitzlist"/>
        <w:numPr>
          <w:ilvl w:val="0"/>
          <w:numId w:val="1"/>
        </w:numPr>
      </w:pPr>
      <w:r w:rsidRPr="003371FC">
        <w:t>Cechy świ</w:t>
      </w:r>
      <w:r>
        <w:t>atopoglądowe epoki – impresjonizm</w:t>
      </w:r>
      <w:r w:rsidRPr="003371FC">
        <w:t>.</w:t>
      </w:r>
    </w:p>
    <w:p w:rsidR="00032DDA" w:rsidRPr="003371FC" w:rsidRDefault="00032DDA" w:rsidP="00032DDA">
      <w:pPr>
        <w:pStyle w:val="Akapitzlist"/>
        <w:numPr>
          <w:ilvl w:val="0"/>
          <w:numId w:val="1"/>
        </w:numPr>
      </w:pPr>
      <w:r w:rsidRPr="003371FC">
        <w:t>Cechy świ</w:t>
      </w:r>
      <w:r>
        <w:t>atopoglądowe epoki – ekspresjonizm</w:t>
      </w:r>
      <w:r w:rsidRPr="003371FC">
        <w:t>.</w:t>
      </w:r>
    </w:p>
    <w:p w:rsidR="00032DDA" w:rsidRPr="003371FC" w:rsidRDefault="00032DDA" w:rsidP="00032DDA">
      <w:pPr>
        <w:pStyle w:val="Akapitzlist"/>
        <w:numPr>
          <w:ilvl w:val="0"/>
          <w:numId w:val="1"/>
        </w:numPr>
      </w:pPr>
      <w:r w:rsidRPr="003371FC">
        <w:t>Cechy świ</w:t>
      </w:r>
      <w:r>
        <w:t>atopoglądowe epoki – naturalizm</w:t>
      </w:r>
      <w:r w:rsidRPr="003371FC">
        <w:t>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Główne założenia filozofii Artura Schopenhauera.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Główne założenia filozofii Fryderyka Nietzschego.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Wyjaśnij pojęcia: fin de siècle, parnasizm, synestezja, sztuka dla sztuki, freudyzm.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Wymień i scharakteryzuj pięć głównych cech literatury modernistycznej.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Trzy ośrodki artystyczne polskiego modernizmu: Kraków, Warszawa, Lwów. Dokonaj krótkiej charakterystyki.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Wymień pięć głównych motywów poezji młodopolskiej.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Wymień główne cechy poezji Kazimierza Przerwy-Tetmajera.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Scharakteryzuj podmiot liryczny i omów problematykę wiersza K. P.-Tetmajera pt. „Koniec wieku XIX”. (TEKST)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>
        <w:t xml:space="preserve"> </w:t>
      </w:r>
      <w:r w:rsidRPr="00F4477F">
        <w:t>Scharakteryzuj podmiot liryczny i omów problematykę wiersza K. P.-Tetmajera pt. „</w:t>
      </w:r>
      <w:r>
        <w:t>Nie wierzę w nic</w:t>
      </w:r>
      <w:r w:rsidRPr="00F4477F">
        <w:t>”. (TEKST)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Scharakteryzuj podmiot liryczny i omów problematykę wiersza K. P.-Tetmajera pt. „</w:t>
      </w:r>
      <w:r>
        <w:t>Hymn do Nirwany</w:t>
      </w:r>
      <w:r w:rsidRPr="00F4477F">
        <w:t>”. (TEKST)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Wymień główne cechy poezji Kazimierza Przerwy-Tetmajera.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Scharakteryzuj podmiot liryczny i omów prob</w:t>
      </w:r>
      <w:r>
        <w:t>lematykę wiersza J. Kasprowicza</w:t>
      </w:r>
      <w:r w:rsidRPr="00F4477F">
        <w:t xml:space="preserve"> pt. „</w:t>
      </w:r>
      <w:r>
        <w:t>Krzak dzikiej róży w Ciemnych Smreczynach</w:t>
      </w:r>
      <w:r w:rsidRPr="00F4477F">
        <w:t>”. (TEKST)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Wymień główne cechy poezji Kazimierza Przerwy-Tetmajera.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Scharakteryzuj podmiot liryczny i omów</w:t>
      </w:r>
      <w:r>
        <w:t xml:space="preserve"> problematykę wiersza L. Staffa</w:t>
      </w:r>
      <w:r w:rsidRPr="00F4477F">
        <w:t xml:space="preserve"> pt. „</w:t>
      </w:r>
      <w:r>
        <w:t>Kowal</w:t>
      </w:r>
      <w:r w:rsidRPr="00F4477F">
        <w:t>”. (TEKST)</w:t>
      </w:r>
    </w:p>
    <w:p w:rsidR="00032DDA" w:rsidRPr="00F4477F" w:rsidRDefault="00032DDA" w:rsidP="00032DDA">
      <w:pPr>
        <w:pStyle w:val="Akapitzlist"/>
        <w:numPr>
          <w:ilvl w:val="0"/>
          <w:numId w:val="1"/>
        </w:numPr>
      </w:pPr>
      <w:r w:rsidRPr="00F4477F">
        <w:t>Scharakteryzuj podmiot liryczny i omów problemat</w:t>
      </w:r>
      <w:r>
        <w:t>ykę wiersza L. Staffa pt. „Deszcz jesienny</w:t>
      </w:r>
      <w:r w:rsidRPr="00F4477F">
        <w:t>”. (TEKST)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Przedstaw Tomasz Judyma, bohatera powieści S. Żeromskiego pt. „Ludzie bezdomnie” jako: bohatera romantycznego, bohatera pozytywistycznego i bohatera modernistycznego.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Wymień i opisz rodzaje bezdomności ukazane w „Ludziach bezdomnych” S. Żeromskiego.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Udowodnij, że „Ludzie bezdomni” S. Żeromskiego to powieść modernistyczna.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Omów trzy style narracji w powieści „Chłopi” W. Reymonta.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Przedstaw strukturę społeczną ukazaną w „Chłopach” W. Reymonta.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„Wesele” S. Wyspiańskiego – przedstaw genezę utworu.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>„Wesele” S. Wyspiańskiego jako dramat symboliczny. Wyjaśnij zagadnienie i podaj przykłady.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 xml:space="preserve">Mity polskiej wsi ukazane w „Weselu” S. Wyspiańskiego. Wyjaśnij: mit arkadyjski mit piastowski, mit wsi bajecznie kolorowej, mit racławicki. </w:t>
      </w:r>
    </w:p>
    <w:p w:rsidR="00032DDA" w:rsidRDefault="00032DDA" w:rsidP="00032DDA">
      <w:pPr>
        <w:pStyle w:val="Akapitzlist"/>
        <w:numPr>
          <w:ilvl w:val="0"/>
          <w:numId w:val="1"/>
        </w:numPr>
      </w:pPr>
      <w:r>
        <w:t xml:space="preserve">„Wesele” S. Wyspiańskiego jako diagnoza polskiego społeczeństwa. Porównaj chłopów i inteligencję. </w:t>
      </w:r>
    </w:p>
    <w:p w:rsidR="00032DDA" w:rsidRDefault="00032DDA" w:rsidP="00032DDA"/>
    <w:p w:rsidR="00706B13" w:rsidRDefault="00706B13"/>
    <w:sectPr w:rsidR="00706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0444F8"/>
    <w:multiLevelType w:val="hybridMultilevel"/>
    <w:tmpl w:val="9BAEE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DA"/>
    <w:rsid w:val="00032DDA"/>
    <w:rsid w:val="00706B13"/>
    <w:rsid w:val="007F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A6376-44FC-484F-B8F9-A391A2D4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2D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3</cp:revision>
  <dcterms:created xsi:type="dcterms:W3CDTF">2025-11-06T19:46:00Z</dcterms:created>
  <dcterms:modified xsi:type="dcterms:W3CDTF">2026-10-09T15:14:00Z</dcterms:modified>
</cp:coreProperties>
</file>