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36" w:rsidRPr="00625245" w:rsidRDefault="00CC6536" w:rsidP="00CC6536">
      <w:pPr>
        <w:rPr>
          <w:b/>
        </w:rPr>
      </w:pPr>
      <w:r>
        <w:rPr>
          <w:b/>
        </w:rPr>
        <w:t xml:space="preserve">JĘZYK POLSKI – </w:t>
      </w:r>
      <w:r w:rsidRPr="00625245">
        <w:rPr>
          <w:b/>
        </w:rPr>
        <w:t>ZAGADNIENIA D</w:t>
      </w:r>
      <w:r>
        <w:rPr>
          <w:b/>
        </w:rPr>
        <w:t>O EGZAMNU USTNEGO</w:t>
      </w:r>
    </w:p>
    <w:p w:rsidR="00CC6536" w:rsidRPr="00625245" w:rsidRDefault="00CC6536" w:rsidP="00CC6536">
      <w:pPr>
        <w:rPr>
          <w:b/>
        </w:rPr>
      </w:pPr>
      <w:r>
        <w:rPr>
          <w:b/>
        </w:rPr>
        <w:t>SEMESTR A7</w:t>
      </w:r>
    </w:p>
    <w:p w:rsidR="00CC6536" w:rsidRPr="00625245" w:rsidRDefault="00CC6536" w:rsidP="00CC6536">
      <w:pPr>
        <w:rPr>
          <w:b/>
        </w:rPr>
      </w:pPr>
      <w:r>
        <w:rPr>
          <w:b/>
        </w:rPr>
        <w:t>ROK SZKOLNY 2025/2026</w:t>
      </w:r>
    </w:p>
    <w:p w:rsidR="00CC6536" w:rsidRDefault="00CC6536" w:rsidP="00CC6536">
      <w:pPr>
        <w:pStyle w:val="Akapitzlist"/>
        <w:numPr>
          <w:ilvl w:val="0"/>
          <w:numId w:val="2"/>
        </w:numPr>
      </w:pPr>
      <w:r>
        <w:t>Współczesność – nazwa i czas trwania epoki. Wymień i nazwij podziały czasowe epoki.</w:t>
      </w:r>
    </w:p>
    <w:p w:rsidR="00CC6536" w:rsidRDefault="00CC6536" w:rsidP="00CC6536">
      <w:pPr>
        <w:pStyle w:val="Akapitzlist"/>
        <w:numPr>
          <w:ilvl w:val="0"/>
          <w:numId w:val="2"/>
        </w:numPr>
      </w:pPr>
      <w:r>
        <w:t>Pokolenia literackie współczesności – charakterystyka „pokolenia 1910”.</w:t>
      </w:r>
    </w:p>
    <w:p w:rsidR="00CC6536" w:rsidRPr="00CC6536" w:rsidRDefault="00CC6536" w:rsidP="00CC6536">
      <w:pPr>
        <w:pStyle w:val="Akapitzlist"/>
        <w:numPr>
          <w:ilvl w:val="0"/>
          <w:numId w:val="2"/>
        </w:numPr>
      </w:pPr>
      <w:r w:rsidRPr="00CC6536">
        <w:t>Pokolenia literackie współczesności –</w:t>
      </w:r>
      <w:r>
        <w:t xml:space="preserve"> charakterystyka „pokolenia Kolumbów</w:t>
      </w:r>
      <w:r w:rsidRPr="00CC6536">
        <w:t>”.</w:t>
      </w:r>
    </w:p>
    <w:p w:rsidR="00CC6536" w:rsidRPr="00CC6536" w:rsidRDefault="00CC6536" w:rsidP="00CC6536">
      <w:pPr>
        <w:pStyle w:val="Akapitzlist"/>
        <w:numPr>
          <w:ilvl w:val="0"/>
          <w:numId w:val="2"/>
        </w:numPr>
      </w:pPr>
      <w:r w:rsidRPr="00CC6536">
        <w:t>Pokolenia literackie współczesności –</w:t>
      </w:r>
      <w:r>
        <w:t xml:space="preserve"> charakterystyka „pokolenia ’56, tzw. Pokolenia Współczesności</w:t>
      </w:r>
      <w:r w:rsidRPr="00CC6536">
        <w:t>”.</w:t>
      </w:r>
    </w:p>
    <w:p w:rsidR="00CC6536" w:rsidRPr="00CC6536" w:rsidRDefault="00CC6536" w:rsidP="00CC6536">
      <w:pPr>
        <w:pStyle w:val="Akapitzlist"/>
        <w:numPr>
          <w:ilvl w:val="0"/>
          <w:numId w:val="2"/>
        </w:numPr>
      </w:pPr>
      <w:r w:rsidRPr="00CC6536">
        <w:t>Pokolenia literackie współczesności –</w:t>
      </w:r>
      <w:r>
        <w:t xml:space="preserve"> charakterystyka „pokolenia ’68, tzw. Nowej Fali</w:t>
      </w:r>
      <w:r w:rsidRPr="00CC6536">
        <w:t>”.</w:t>
      </w:r>
    </w:p>
    <w:p w:rsidR="00CC6536" w:rsidRDefault="00CC6536" w:rsidP="00CC6536">
      <w:pPr>
        <w:pStyle w:val="Akapitzlist"/>
        <w:numPr>
          <w:ilvl w:val="0"/>
          <w:numId w:val="2"/>
        </w:numPr>
      </w:pPr>
      <w:r>
        <w:t>Albert Camus „Dżuma”. Trzy znaczenia tytułu.</w:t>
      </w:r>
    </w:p>
    <w:p w:rsidR="00CC6536" w:rsidRDefault="00CC6536" w:rsidP="00CC6536">
      <w:pPr>
        <w:pStyle w:val="Akapitzlist"/>
        <w:numPr>
          <w:ilvl w:val="0"/>
          <w:numId w:val="2"/>
        </w:numPr>
      </w:pPr>
      <w:r>
        <w:t>Albert Camus „Dżuma”. Egzystencjalizm w „Dżumie”.</w:t>
      </w:r>
    </w:p>
    <w:p w:rsidR="00CC6536" w:rsidRDefault="00CC6536" w:rsidP="00CC6536">
      <w:pPr>
        <w:pStyle w:val="Akapitzlist"/>
        <w:numPr>
          <w:ilvl w:val="0"/>
          <w:numId w:val="2"/>
        </w:numPr>
      </w:pPr>
      <w:r>
        <w:t>Albert Camus „Dżuma”. Dżuma jako powieść paraboliczna.</w:t>
      </w:r>
    </w:p>
    <w:p w:rsidR="00CC6536" w:rsidRDefault="00CC6536" w:rsidP="00CC6536">
      <w:pPr>
        <w:pStyle w:val="Akapitzlist"/>
        <w:numPr>
          <w:ilvl w:val="0"/>
          <w:numId w:val="2"/>
        </w:numPr>
      </w:pPr>
      <w:r>
        <w:t>Gustaw Herling-Grudziński jako bohater „Innego świata”. Charakterystyka.</w:t>
      </w:r>
    </w:p>
    <w:p w:rsidR="00CC6536" w:rsidRDefault="00CC6536" w:rsidP="00CC6536">
      <w:pPr>
        <w:pStyle w:val="Akapitzlist"/>
        <w:numPr>
          <w:ilvl w:val="0"/>
          <w:numId w:val="2"/>
        </w:numPr>
      </w:pPr>
      <w:r>
        <w:t xml:space="preserve">Gustaw Herling-Grudziński „Inny świat”. </w:t>
      </w:r>
      <w:r w:rsidR="009E7811">
        <w:t>Omów strukturę łagru i organizację życia więźniów.</w:t>
      </w:r>
    </w:p>
    <w:p w:rsidR="009E7811" w:rsidRDefault="009E7811" w:rsidP="00CC6536">
      <w:pPr>
        <w:pStyle w:val="Akapitzlist"/>
        <w:numPr>
          <w:ilvl w:val="0"/>
          <w:numId w:val="2"/>
        </w:numPr>
      </w:pPr>
      <w:r>
        <w:t>Gustaw Herling-Grudziński „Inny świat”. Wyjaśnij pojęcie „człowieka zlagrowanego”.</w:t>
      </w:r>
    </w:p>
    <w:p w:rsidR="009E7811" w:rsidRDefault="009E7811" w:rsidP="00CC6536">
      <w:pPr>
        <w:pStyle w:val="Akapitzlist"/>
        <w:numPr>
          <w:ilvl w:val="0"/>
          <w:numId w:val="2"/>
        </w:numPr>
      </w:pPr>
      <w:r>
        <w:t>Gustaw Herling-Grudziński „Inny świat”. Na podstawie utworu przedstaw pojęcie „systemu totalitarnego”.</w:t>
      </w:r>
    </w:p>
    <w:p w:rsidR="009E7811" w:rsidRDefault="009E7811" w:rsidP="00CC6536">
      <w:pPr>
        <w:pStyle w:val="Akapitzlist"/>
        <w:numPr>
          <w:ilvl w:val="0"/>
          <w:numId w:val="2"/>
        </w:numPr>
      </w:pPr>
      <w:r>
        <w:t>Tadeusz Borowski jako bohater „Pożegnania z Marią”. Charakterystyk.</w:t>
      </w:r>
    </w:p>
    <w:p w:rsidR="009E7811" w:rsidRDefault="009E7811" w:rsidP="00CC6536">
      <w:pPr>
        <w:pStyle w:val="Akapitzlist"/>
        <w:numPr>
          <w:ilvl w:val="0"/>
          <w:numId w:val="2"/>
        </w:numPr>
      </w:pPr>
      <w:r>
        <w:t xml:space="preserve">Tadeusz Borowski „Pożegnanie z Marią”. </w:t>
      </w:r>
      <w:r w:rsidR="000C3C8B">
        <w:t>Na dowolnie wybranym opowiadani z cyklu w</w:t>
      </w:r>
      <w:r>
        <w:t>yjaśnij pojęcie „człowieka zlagrowanego”.</w:t>
      </w:r>
      <w:r w:rsidR="000C3C8B">
        <w:t xml:space="preserve"> </w:t>
      </w:r>
    </w:p>
    <w:p w:rsidR="003A23E5" w:rsidRDefault="009E7811" w:rsidP="00CC6536">
      <w:pPr>
        <w:pStyle w:val="Akapitzlist"/>
        <w:numPr>
          <w:ilvl w:val="0"/>
          <w:numId w:val="2"/>
        </w:numPr>
      </w:pPr>
      <w:r>
        <w:t xml:space="preserve">Tadeusz Borowski „Pożegnanie z Marią”. </w:t>
      </w:r>
      <w:r w:rsidR="000C3C8B">
        <w:t>Na dowolnie wybranym opowiadaniu z cyklu w</w:t>
      </w:r>
      <w:r>
        <w:t xml:space="preserve">yjaśnij pojęcie </w:t>
      </w:r>
      <w:r w:rsidR="003A23E5">
        <w:t>behawioryzmu.</w:t>
      </w:r>
    </w:p>
    <w:p w:rsidR="003A23E5" w:rsidRDefault="003A23E5" w:rsidP="003A23E5">
      <w:pPr>
        <w:pStyle w:val="Akapitzlist"/>
        <w:numPr>
          <w:ilvl w:val="0"/>
          <w:numId w:val="2"/>
        </w:numPr>
      </w:pPr>
      <w:r>
        <w:t xml:space="preserve">Tadeusz Borowski „Pożegnanie z Marią”. </w:t>
      </w:r>
      <w:r w:rsidR="000C3C8B">
        <w:t>Na dowolnie wybranym opowiadaniu z cyklu o</w:t>
      </w:r>
      <w:r>
        <w:t>mów pojęcie dehumanizacji i upadku kultury europejskiej.</w:t>
      </w:r>
    </w:p>
    <w:p w:rsidR="003A23E5" w:rsidRDefault="003A23E5" w:rsidP="003A23E5">
      <w:pPr>
        <w:pStyle w:val="Akapitzlist"/>
        <w:numPr>
          <w:ilvl w:val="0"/>
          <w:numId w:val="2"/>
        </w:numPr>
      </w:pPr>
      <w:r>
        <w:t>Tadeusz Borowski „Pożegnanie z Marią”. Obraz życia w okupowanej Warszawie.</w:t>
      </w:r>
    </w:p>
    <w:p w:rsidR="003A23E5" w:rsidRDefault="003A23E5" w:rsidP="003A23E5">
      <w:pPr>
        <w:pStyle w:val="Akapitzlist"/>
        <w:numPr>
          <w:ilvl w:val="0"/>
          <w:numId w:val="2"/>
        </w:numPr>
      </w:pPr>
      <w:r>
        <w:t>„Człowiek zlagrowany” – „Człowiek zlagrowany”. Omów podobieństwa i różnice.</w:t>
      </w:r>
    </w:p>
    <w:p w:rsidR="003A23E5" w:rsidRDefault="003A23E5" w:rsidP="003A23E5">
      <w:pPr>
        <w:pStyle w:val="Akapitzlist"/>
        <w:numPr>
          <w:ilvl w:val="0"/>
          <w:numId w:val="2"/>
        </w:numPr>
      </w:pPr>
      <w:r>
        <w:t>Wyjaśnij na czym polegała krytyka Tadeusza Borowskiego przez Gustawa Herlinga-Grudzińskiego.</w:t>
      </w:r>
    </w:p>
    <w:p w:rsidR="009E7811" w:rsidRDefault="003A23E5" w:rsidP="003A23E5">
      <w:pPr>
        <w:pStyle w:val="Akapitzlist"/>
        <w:numPr>
          <w:ilvl w:val="0"/>
          <w:numId w:val="2"/>
        </w:numPr>
      </w:pPr>
      <w:r>
        <w:t>Hanna Krall „Zdążyć przed Panem Bogiem”. Geneza utworu i znaczenie tytułu.</w:t>
      </w:r>
    </w:p>
    <w:p w:rsidR="003A23E5" w:rsidRDefault="00E132C8" w:rsidP="003A23E5">
      <w:pPr>
        <w:pStyle w:val="Akapitzlist"/>
        <w:numPr>
          <w:ilvl w:val="0"/>
          <w:numId w:val="2"/>
        </w:numPr>
      </w:pPr>
      <w:r>
        <w:t>Hanna Krall „Zdążyć przed Panem Bogiem”. Przedstaw historię powstania w getcie warszawskim.</w:t>
      </w:r>
    </w:p>
    <w:p w:rsidR="00E132C8" w:rsidRDefault="00E132C8" w:rsidP="003A23E5">
      <w:pPr>
        <w:pStyle w:val="Akapitzlist"/>
        <w:numPr>
          <w:ilvl w:val="0"/>
          <w:numId w:val="2"/>
        </w:numPr>
      </w:pPr>
      <w:r>
        <w:t>Hanna Krall „Zdążyć przed Panem Bogiem”. Przedstaw obraz życia w getcie.</w:t>
      </w:r>
    </w:p>
    <w:p w:rsidR="00E132C8" w:rsidRDefault="00E132C8" w:rsidP="003A23E5">
      <w:pPr>
        <w:pStyle w:val="Akapitzlist"/>
        <w:numPr>
          <w:ilvl w:val="0"/>
          <w:numId w:val="2"/>
        </w:numPr>
      </w:pPr>
      <w:r>
        <w:t>Hanna Krall „Zdążyć przed Panem Bogiem”. Omów zagadnienie „walki o godną śmierć”.</w:t>
      </w:r>
      <w:bookmarkStart w:id="0" w:name="_GoBack"/>
      <w:bookmarkEnd w:id="0"/>
    </w:p>
    <w:p w:rsidR="00E132C8" w:rsidRDefault="00E132C8" w:rsidP="003A23E5">
      <w:pPr>
        <w:pStyle w:val="Akapitzlist"/>
        <w:numPr>
          <w:ilvl w:val="0"/>
          <w:numId w:val="2"/>
        </w:numPr>
      </w:pPr>
      <w:r>
        <w:t>Krzysztof Kamil Baczyński „Z głową na karabinie”. Charakterystyka podmiotu lirycznego.</w:t>
      </w:r>
    </w:p>
    <w:p w:rsidR="00E132C8" w:rsidRDefault="00E132C8" w:rsidP="003A23E5">
      <w:pPr>
        <w:pStyle w:val="Akapitzlist"/>
        <w:numPr>
          <w:ilvl w:val="0"/>
          <w:numId w:val="2"/>
        </w:numPr>
      </w:pPr>
      <w:r>
        <w:t>Krzysztof Kamil Baczyński „Z głową na karabinie”. Problematyka utworu.</w:t>
      </w:r>
    </w:p>
    <w:p w:rsidR="00E132C8" w:rsidRDefault="00E132C8" w:rsidP="003A23E5">
      <w:pPr>
        <w:pStyle w:val="Akapitzlist"/>
        <w:numPr>
          <w:ilvl w:val="0"/>
          <w:numId w:val="2"/>
        </w:numPr>
      </w:pPr>
      <w:r>
        <w:t>Czesław Miłosz „Campo di Fiori”. Problematyka utworu.</w:t>
      </w:r>
    </w:p>
    <w:p w:rsidR="00E132C8" w:rsidRDefault="00133E85" w:rsidP="003A23E5">
      <w:pPr>
        <w:pStyle w:val="Akapitzlist"/>
        <w:numPr>
          <w:ilvl w:val="0"/>
          <w:numId w:val="2"/>
        </w:numPr>
      </w:pPr>
      <w:r>
        <w:t>Tadeusz Różewicz „Ocalony”. Charakterystyka podmiotu lirycznego.</w:t>
      </w:r>
    </w:p>
    <w:p w:rsidR="00133E85" w:rsidRDefault="00133E85" w:rsidP="003A23E5">
      <w:pPr>
        <w:pStyle w:val="Akapitzlist"/>
        <w:numPr>
          <w:ilvl w:val="0"/>
          <w:numId w:val="2"/>
        </w:numPr>
      </w:pPr>
      <w:r>
        <w:t>Tadeusz Różewicz „Ocalony”. Problematyka utworu.</w:t>
      </w:r>
    </w:p>
    <w:p w:rsidR="00133E85" w:rsidRDefault="00133E85" w:rsidP="003A23E5">
      <w:pPr>
        <w:pStyle w:val="Akapitzlist"/>
        <w:numPr>
          <w:ilvl w:val="0"/>
          <w:numId w:val="2"/>
        </w:numPr>
      </w:pPr>
      <w:r>
        <w:t>Tadeusz Różewicz „Prawa i obowiązki”. Charakterystyka podmiotu lirycznego.</w:t>
      </w:r>
    </w:p>
    <w:p w:rsidR="00133E85" w:rsidRPr="00133E85" w:rsidRDefault="00133E85" w:rsidP="00133E85">
      <w:pPr>
        <w:pStyle w:val="Akapitzlist"/>
        <w:numPr>
          <w:ilvl w:val="0"/>
          <w:numId w:val="2"/>
        </w:numPr>
      </w:pPr>
      <w:r w:rsidRPr="00133E85">
        <w:t>Tadeusz R</w:t>
      </w:r>
      <w:r>
        <w:t>óżewicz „Prawa i obowiązki”. Problematyka utworu</w:t>
      </w:r>
      <w:r w:rsidRPr="00133E85">
        <w:t>.</w:t>
      </w:r>
    </w:p>
    <w:p w:rsidR="00133E85" w:rsidRDefault="00133E85" w:rsidP="00133E85"/>
    <w:p w:rsidR="00CC6536" w:rsidRDefault="00CC6536" w:rsidP="00CC6536"/>
    <w:p w:rsidR="00153DC8" w:rsidRDefault="00153DC8"/>
    <w:sectPr w:rsidR="00153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827"/>
    <w:multiLevelType w:val="hybridMultilevel"/>
    <w:tmpl w:val="5FFCD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444F8"/>
    <w:multiLevelType w:val="hybridMultilevel"/>
    <w:tmpl w:val="9BAEE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36"/>
    <w:rsid w:val="000C3C8B"/>
    <w:rsid w:val="00133E85"/>
    <w:rsid w:val="00153DC8"/>
    <w:rsid w:val="003A23E5"/>
    <w:rsid w:val="009E7811"/>
    <w:rsid w:val="00CC6536"/>
    <w:rsid w:val="00E1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119A9-7736-48BD-AFCC-0DA59A74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2</cp:revision>
  <dcterms:created xsi:type="dcterms:W3CDTF">2025-11-20T14:24:00Z</dcterms:created>
  <dcterms:modified xsi:type="dcterms:W3CDTF">2025-11-21T09:22:00Z</dcterms:modified>
</cp:coreProperties>
</file>